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491A4C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491A4C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491A4C">
              <w:rPr>
                <w:rFonts w:ascii="Twinkl Light" w:hAnsi="Twinkl Light"/>
                <w:sz w:val="96"/>
                <w:szCs w:val="48"/>
              </w:rPr>
              <w:t>soup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491A4C">
              <w:rPr>
                <w:rFonts w:ascii="Twinkl Light" w:hAnsi="Twinkl Light"/>
                <w:sz w:val="96"/>
                <w:szCs w:val="48"/>
              </w:rPr>
              <w:t>should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491A4C">
              <w:rPr>
                <w:rFonts w:ascii="Twinkl Light" w:hAnsi="Twinkl Light"/>
                <w:sz w:val="96"/>
                <w:szCs w:val="48"/>
              </w:rPr>
              <w:t>mould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491A4C">
              <w:rPr>
                <w:rFonts w:ascii="Twinkl Light" w:hAnsi="Twinkl Light"/>
                <w:sz w:val="96"/>
                <w:szCs w:val="48"/>
              </w:rPr>
              <w:t>could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491A4C">
              <w:rPr>
                <w:rFonts w:ascii="Twinkl Light" w:hAnsi="Twinkl Light"/>
                <w:sz w:val="96"/>
                <w:szCs w:val="48"/>
              </w:rPr>
              <w:t>group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491A4C">
              <w:rPr>
                <w:rFonts w:ascii="Twinkl Light" w:hAnsi="Twinkl Light"/>
                <w:sz w:val="96"/>
                <w:szCs w:val="48"/>
              </w:rPr>
              <w:t>boulder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491A4C">
              <w:rPr>
                <w:rFonts w:ascii="Twinkl Light" w:hAnsi="Twinkl Light"/>
                <w:sz w:val="96"/>
                <w:szCs w:val="48"/>
              </w:rPr>
              <w:t>would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491A4C">
              <w:rPr>
                <w:rFonts w:ascii="Twinkl Light" w:hAnsi="Twinkl Light"/>
                <w:sz w:val="96"/>
                <w:szCs w:val="96"/>
              </w:rPr>
              <w:t>work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491A4C">
              <w:rPr>
                <w:rFonts w:ascii="Twinkl Light" w:hAnsi="Twinkl Light"/>
                <w:sz w:val="96"/>
                <w:szCs w:val="96"/>
              </w:rPr>
              <w:t>shoulder</w:t>
            </w:r>
          </w:p>
        </w:tc>
        <w:tc>
          <w:tcPr>
            <w:tcW w:w="4226" w:type="dxa"/>
          </w:tcPr>
          <w:p w:rsidR="008448B8" w:rsidRPr="004D0265" w:rsidRDefault="00491A4C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1863725</wp:posOffset>
                  </wp:positionH>
                  <wp:positionV relativeFrom="paragraph">
                    <wp:posOffset>90805</wp:posOffset>
                  </wp:positionV>
                  <wp:extent cx="533152" cy="552058"/>
                  <wp:effectExtent l="0" t="0" r="635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3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152" cy="55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croub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491A4C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Could you shrug your shoulders?</w:t>
      </w:r>
      <w:r w:rsidR="00C65A04">
        <w:rPr>
          <w:rFonts w:ascii="Twinkl Light" w:hAnsi="Twinkl Light"/>
          <w:sz w:val="96"/>
          <w:szCs w:val="48"/>
        </w:rPr>
        <w:t xml:space="preserve"> </w:t>
      </w:r>
    </w:p>
    <w:p w:rsidR="00B73C17" w:rsidRPr="007F334B" w:rsidRDefault="00491A4C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Nine children are in the group</w:t>
      </w:r>
      <w:bookmarkStart w:id="0" w:name="_GoBack"/>
      <w:bookmarkEnd w:id="0"/>
      <w:r w:rsidR="00C65A04">
        <w:rPr>
          <w:rFonts w:ascii="Twinkl Light" w:hAnsi="Twinkl Light"/>
          <w:sz w:val="96"/>
          <w:szCs w:val="48"/>
        </w:rPr>
        <w:t>.</w:t>
      </w:r>
    </w:p>
    <w:p w:rsidR="0070065C" w:rsidRDefault="00491A4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386457"/>
    <w:rsid w:val="003F0685"/>
    <w:rsid w:val="0043589E"/>
    <w:rsid w:val="00491A4C"/>
    <w:rsid w:val="0060590D"/>
    <w:rsid w:val="00751AA8"/>
    <w:rsid w:val="00780D8D"/>
    <w:rsid w:val="008448B8"/>
    <w:rsid w:val="009722E2"/>
    <w:rsid w:val="00A2744E"/>
    <w:rsid w:val="00B73C17"/>
    <w:rsid w:val="00C65A04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8EFB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12</cp:revision>
  <dcterms:created xsi:type="dcterms:W3CDTF">2020-06-26T10:38:00Z</dcterms:created>
  <dcterms:modified xsi:type="dcterms:W3CDTF">2020-08-15T10:29:00Z</dcterms:modified>
</cp:coreProperties>
</file>